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0" w:type="auto"/>
        <w:tblLook w:val="04A0" w:firstRow="1" w:lastRow="0" w:firstColumn="1" w:lastColumn="0" w:noHBand="0" w:noVBand="1"/>
      </w:tblPr>
      <w:tblGrid>
        <w:gridCol w:w="3114"/>
        <w:gridCol w:w="7342"/>
      </w:tblGrid>
      <w:tr w:rsidR="009E496F" w14:paraId="716F5653" w14:textId="77777777" w:rsidTr="009E496F">
        <w:tc>
          <w:tcPr>
            <w:tcW w:w="3114" w:type="dxa"/>
            <w:tcBorders>
              <w:top w:val="nil"/>
              <w:left w:val="nil"/>
              <w:bottom w:val="nil"/>
            </w:tcBorders>
          </w:tcPr>
          <w:p w14:paraId="5460B3F1" w14:textId="1FB9628F" w:rsidR="009E496F" w:rsidRDefault="009E496F">
            <w:r>
              <w:rPr>
                <w:noProof/>
                <w:lang w:eastAsia="fr-FR"/>
              </w:rPr>
              <w:drawing>
                <wp:inline distT="0" distB="0" distL="0" distR="0" wp14:anchorId="5904F591" wp14:editId="13D7E3F7">
                  <wp:extent cx="1578208" cy="1076819"/>
                  <wp:effectExtent l="0" t="0" r="3175"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90886" cy="1085469"/>
                          </a:xfrm>
                          <a:prstGeom prst="rect">
                            <a:avLst/>
                          </a:prstGeom>
                          <a:noFill/>
                          <a:ln>
                            <a:noFill/>
                          </a:ln>
                        </pic:spPr>
                      </pic:pic>
                    </a:graphicData>
                  </a:graphic>
                </wp:inline>
              </w:drawing>
            </w:r>
          </w:p>
        </w:tc>
        <w:tc>
          <w:tcPr>
            <w:tcW w:w="7342" w:type="dxa"/>
          </w:tcPr>
          <w:p w14:paraId="744CF6E0" w14:textId="6BC86ACB" w:rsidR="009E496F" w:rsidRPr="00F24694" w:rsidRDefault="009E496F" w:rsidP="009E496F">
            <w:pPr>
              <w:jc w:val="center"/>
              <w:rPr>
                <w:b/>
                <w:bCs/>
              </w:rPr>
            </w:pPr>
            <w:r w:rsidRPr="00F24694">
              <w:rPr>
                <w:b/>
                <w:bCs/>
              </w:rPr>
              <w:t>FICHE DE POSTE</w:t>
            </w:r>
          </w:p>
          <w:p w14:paraId="02B5D693" w14:textId="77777777" w:rsidR="009E496F" w:rsidRDefault="009E496F" w:rsidP="009E496F">
            <w:pPr>
              <w:jc w:val="center"/>
            </w:pPr>
          </w:p>
          <w:p w14:paraId="47A7F725" w14:textId="77777777" w:rsidR="009E496F" w:rsidRDefault="009E496F" w:rsidP="009E496F">
            <w:pPr>
              <w:jc w:val="center"/>
            </w:pPr>
            <w:r>
              <w:t>CONSEILLER PEDAGOGIQUE DE CIRCONSCRIPTION</w:t>
            </w:r>
          </w:p>
          <w:p w14:paraId="11C12561" w14:textId="5C7C3769" w:rsidR="009E496F" w:rsidRDefault="009E496F" w:rsidP="009E496F">
            <w:pPr>
              <w:jc w:val="center"/>
            </w:pPr>
            <w:r>
              <w:t>(Sans spécialité)</w:t>
            </w:r>
          </w:p>
          <w:p w14:paraId="2466928F" w14:textId="77777777" w:rsidR="00F24694" w:rsidRDefault="00F24694" w:rsidP="009E496F">
            <w:pPr>
              <w:jc w:val="center"/>
            </w:pPr>
          </w:p>
          <w:p w14:paraId="28D799A8" w14:textId="7DA83204" w:rsidR="009E496F" w:rsidRDefault="00F24694" w:rsidP="009E496F">
            <w:pPr>
              <w:jc w:val="center"/>
            </w:pPr>
            <w:r>
              <w:t xml:space="preserve">Circonscription de </w:t>
            </w:r>
            <w:r w:rsidR="00120943">
              <w:t>Bédarieux</w:t>
            </w:r>
          </w:p>
          <w:p w14:paraId="31F9F016" w14:textId="77777777" w:rsidR="00F24694" w:rsidRDefault="00F24694" w:rsidP="009E496F">
            <w:pPr>
              <w:jc w:val="center"/>
            </w:pPr>
          </w:p>
          <w:p w14:paraId="1CE3FD0B" w14:textId="438DE541" w:rsidR="009E496F" w:rsidRDefault="009E496F" w:rsidP="009E496F">
            <w:pPr>
              <w:jc w:val="center"/>
            </w:pPr>
            <w:r>
              <w:t>Année scolaire 2021</w:t>
            </w:r>
            <w:r w:rsidR="00D9158A">
              <w:t xml:space="preserve"> </w:t>
            </w:r>
            <w:r>
              <w:t>/</w:t>
            </w:r>
            <w:r w:rsidR="00D9158A">
              <w:t xml:space="preserve"> </w:t>
            </w:r>
            <w:r>
              <w:t>2022</w:t>
            </w:r>
          </w:p>
        </w:tc>
      </w:tr>
    </w:tbl>
    <w:p w14:paraId="6D3748FD" w14:textId="5067CBA7" w:rsidR="000B5521" w:rsidRDefault="00354164"/>
    <w:tbl>
      <w:tblPr>
        <w:tblStyle w:val="Grilledutableau"/>
        <w:tblW w:w="10569" w:type="dxa"/>
        <w:tblLook w:val="04A0" w:firstRow="1" w:lastRow="0" w:firstColumn="1" w:lastColumn="0" w:noHBand="0" w:noVBand="1"/>
      </w:tblPr>
      <w:tblGrid>
        <w:gridCol w:w="1838"/>
        <w:gridCol w:w="8731"/>
      </w:tblGrid>
      <w:tr w:rsidR="009E496F" w:rsidRPr="00F24694" w14:paraId="3D5587CA" w14:textId="77777777" w:rsidTr="00A80444">
        <w:tc>
          <w:tcPr>
            <w:tcW w:w="1838" w:type="dxa"/>
            <w:shd w:val="clear" w:color="auto" w:fill="D9D9D9" w:themeFill="background1" w:themeFillShade="D9"/>
          </w:tcPr>
          <w:p w14:paraId="59DF8CD7" w14:textId="329D6542" w:rsidR="009E496F" w:rsidRPr="00A80444" w:rsidRDefault="009E496F" w:rsidP="009E496F">
            <w:pPr>
              <w:jc w:val="center"/>
              <w:rPr>
                <w:b/>
                <w:bCs/>
                <w:sz w:val="18"/>
                <w:szCs w:val="18"/>
              </w:rPr>
            </w:pPr>
            <w:r w:rsidRPr="00A80444">
              <w:rPr>
                <w:b/>
                <w:bCs/>
                <w:sz w:val="18"/>
                <w:szCs w:val="18"/>
              </w:rPr>
              <w:t>DISPOSITIF</w:t>
            </w:r>
          </w:p>
        </w:tc>
        <w:tc>
          <w:tcPr>
            <w:tcW w:w="8731" w:type="dxa"/>
          </w:tcPr>
          <w:p w14:paraId="702B046C" w14:textId="00874D03" w:rsidR="009E496F" w:rsidRPr="00A80444" w:rsidRDefault="009E496F" w:rsidP="005D27FC">
            <w:pPr>
              <w:jc w:val="both"/>
              <w:rPr>
                <w:sz w:val="18"/>
                <w:szCs w:val="18"/>
              </w:rPr>
            </w:pPr>
            <w:r w:rsidRPr="00A80444">
              <w:rPr>
                <w:sz w:val="18"/>
                <w:szCs w:val="18"/>
              </w:rPr>
              <w:t xml:space="preserve">Placé sous l'autorité de l'Inspecteur d'académie, directeur académique des services de l’éducation nationale, membre de l'équipe de circonscription, le conseiller pédagogique est un formateur qui exerce ses activités sous la responsabilité de l'IEN dont il est le collaborateur direct (circulaire n° 2015-114 du 21-7-2015- B.O n° 30 du 23 juillet 2015). Son action s'inscrit dans le cadre des programmes et priorités nationales, académiques et départementales et des axes de l'action conduite par l'IEN au sein de la circonscription du premier degré. Le conseiller pédagogique contribue par son action à renforcer au sein de la circonscription les attendus définis par l’IEN au regard des indicateurs de pilotage. </w:t>
            </w:r>
          </w:p>
        </w:tc>
      </w:tr>
      <w:tr w:rsidR="00B156A9" w:rsidRPr="00F24694" w14:paraId="4CE683D0" w14:textId="77777777" w:rsidTr="00A80444">
        <w:tc>
          <w:tcPr>
            <w:tcW w:w="1838" w:type="dxa"/>
            <w:shd w:val="clear" w:color="auto" w:fill="D9D9D9" w:themeFill="background1" w:themeFillShade="D9"/>
          </w:tcPr>
          <w:p w14:paraId="72E66F0D" w14:textId="26308CB3" w:rsidR="00B156A9" w:rsidRPr="00A80444" w:rsidRDefault="00B156A9" w:rsidP="009E496F">
            <w:pPr>
              <w:jc w:val="center"/>
              <w:rPr>
                <w:b/>
                <w:bCs/>
                <w:sz w:val="18"/>
                <w:szCs w:val="18"/>
              </w:rPr>
            </w:pPr>
            <w:r>
              <w:rPr>
                <w:b/>
                <w:bCs/>
                <w:sz w:val="18"/>
                <w:szCs w:val="18"/>
              </w:rPr>
              <w:t>POSTE</w:t>
            </w:r>
          </w:p>
        </w:tc>
        <w:tc>
          <w:tcPr>
            <w:tcW w:w="8731" w:type="dxa"/>
          </w:tcPr>
          <w:p w14:paraId="0D3F3525" w14:textId="04DBC24E" w:rsidR="00B156A9" w:rsidRPr="00A80444" w:rsidRDefault="00B156A9" w:rsidP="00120943">
            <w:pPr>
              <w:jc w:val="both"/>
              <w:rPr>
                <w:sz w:val="18"/>
                <w:szCs w:val="18"/>
              </w:rPr>
            </w:pPr>
            <w:r>
              <w:rPr>
                <w:sz w:val="18"/>
                <w:szCs w:val="18"/>
              </w:rPr>
              <w:t xml:space="preserve">Conseiller pédagogique de circonscription rattaché à la circonscription </w:t>
            </w:r>
            <w:r w:rsidR="00120943">
              <w:rPr>
                <w:sz w:val="18"/>
                <w:szCs w:val="18"/>
              </w:rPr>
              <w:t>Bédarieux.</w:t>
            </w:r>
          </w:p>
        </w:tc>
      </w:tr>
      <w:tr w:rsidR="009E496F" w:rsidRPr="00F24694" w14:paraId="016625C1" w14:textId="77777777" w:rsidTr="00A80444">
        <w:tc>
          <w:tcPr>
            <w:tcW w:w="1838" w:type="dxa"/>
            <w:shd w:val="clear" w:color="auto" w:fill="D9D9D9" w:themeFill="background1" w:themeFillShade="D9"/>
          </w:tcPr>
          <w:p w14:paraId="1547213C" w14:textId="5E1A4B0D" w:rsidR="009E496F" w:rsidRPr="00A80444" w:rsidRDefault="00F24694" w:rsidP="00F24694">
            <w:pPr>
              <w:jc w:val="center"/>
              <w:rPr>
                <w:b/>
                <w:bCs/>
                <w:sz w:val="18"/>
                <w:szCs w:val="18"/>
              </w:rPr>
            </w:pPr>
            <w:r w:rsidRPr="00A80444">
              <w:rPr>
                <w:b/>
                <w:bCs/>
                <w:sz w:val="18"/>
                <w:szCs w:val="18"/>
              </w:rPr>
              <w:t>CADRE GENERAL DE LA FONCTION</w:t>
            </w:r>
          </w:p>
        </w:tc>
        <w:tc>
          <w:tcPr>
            <w:tcW w:w="8731" w:type="dxa"/>
          </w:tcPr>
          <w:p w14:paraId="390FB6DD" w14:textId="0D79AE16" w:rsidR="00F24694" w:rsidRPr="00A80444" w:rsidRDefault="00F24694" w:rsidP="005D27FC">
            <w:pPr>
              <w:jc w:val="both"/>
              <w:rPr>
                <w:sz w:val="18"/>
                <w:szCs w:val="18"/>
              </w:rPr>
            </w:pPr>
            <w:r w:rsidRPr="00A80444">
              <w:rPr>
                <w:sz w:val="18"/>
                <w:szCs w:val="18"/>
              </w:rPr>
              <w:t>La charge de travail du conseiller pédagogique dépasse le simple cadre des heures scolaires. Il est en</w:t>
            </w:r>
            <w:r w:rsidR="005D27FC">
              <w:rPr>
                <w:sz w:val="18"/>
                <w:szCs w:val="18"/>
              </w:rPr>
              <w:t xml:space="preserve"> </w:t>
            </w:r>
            <w:r w:rsidRPr="00A80444">
              <w:rPr>
                <w:sz w:val="18"/>
                <w:szCs w:val="18"/>
              </w:rPr>
              <w:t>effet appelé à participer à des réunions de concertation se déroulant sur le temps de pause, le soir, le mercredi et/ou le samedi, voire durant les congés.</w:t>
            </w:r>
          </w:p>
          <w:p w14:paraId="64D2ADE5" w14:textId="2AE70724" w:rsidR="009E496F" w:rsidRPr="00A80444" w:rsidRDefault="00F24694" w:rsidP="005D27FC">
            <w:pPr>
              <w:jc w:val="both"/>
              <w:rPr>
                <w:sz w:val="18"/>
                <w:szCs w:val="18"/>
              </w:rPr>
            </w:pPr>
            <w:r w:rsidRPr="00A80444">
              <w:rPr>
                <w:sz w:val="18"/>
                <w:szCs w:val="18"/>
              </w:rPr>
              <w:t>Les horaires sont arrêtés sur la base du taux réglementaire de 1607 heures.</w:t>
            </w:r>
          </w:p>
        </w:tc>
      </w:tr>
      <w:tr w:rsidR="009E496F" w:rsidRPr="00F24694" w14:paraId="0F0E9678" w14:textId="77777777" w:rsidTr="00A80444">
        <w:tc>
          <w:tcPr>
            <w:tcW w:w="1838" w:type="dxa"/>
            <w:shd w:val="clear" w:color="auto" w:fill="D9D9D9" w:themeFill="background1" w:themeFillShade="D9"/>
          </w:tcPr>
          <w:p w14:paraId="366AD177" w14:textId="77777777" w:rsidR="00F24694" w:rsidRPr="00A80444" w:rsidRDefault="00F24694" w:rsidP="00F24694">
            <w:pPr>
              <w:jc w:val="center"/>
              <w:rPr>
                <w:b/>
                <w:bCs/>
                <w:sz w:val="18"/>
                <w:szCs w:val="18"/>
              </w:rPr>
            </w:pPr>
            <w:r w:rsidRPr="00A80444">
              <w:rPr>
                <w:b/>
                <w:bCs/>
                <w:sz w:val="18"/>
                <w:szCs w:val="18"/>
              </w:rPr>
              <w:t>SITUATION</w:t>
            </w:r>
          </w:p>
          <w:p w14:paraId="46C2FE62" w14:textId="3AF29FF7" w:rsidR="009E496F" w:rsidRPr="00A80444" w:rsidRDefault="00F24694" w:rsidP="00F24694">
            <w:pPr>
              <w:jc w:val="center"/>
              <w:rPr>
                <w:b/>
                <w:bCs/>
                <w:sz w:val="18"/>
                <w:szCs w:val="18"/>
              </w:rPr>
            </w:pPr>
            <w:r w:rsidRPr="00A80444">
              <w:rPr>
                <w:b/>
                <w:bCs/>
                <w:sz w:val="18"/>
                <w:szCs w:val="18"/>
              </w:rPr>
              <w:t>ADMINISTRATIVE</w:t>
            </w:r>
          </w:p>
        </w:tc>
        <w:tc>
          <w:tcPr>
            <w:tcW w:w="8731" w:type="dxa"/>
          </w:tcPr>
          <w:p w14:paraId="41A5C1F4" w14:textId="56129221" w:rsidR="009E496F" w:rsidRPr="00A80444" w:rsidRDefault="00F24694" w:rsidP="005D27FC">
            <w:pPr>
              <w:jc w:val="both"/>
              <w:rPr>
                <w:sz w:val="18"/>
                <w:szCs w:val="18"/>
              </w:rPr>
            </w:pPr>
            <w:r w:rsidRPr="00A80444">
              <w:rPr>
                <w:sz w:val="18"/>
                <w:szCs w:val="18"/>
              </w:rPr>
              <w:t>Poste à temps complet. Enseignant nommé à titre définitif.</w:t>
            </w:r>
          </w:p>
        </w:tc>
      </w:tr>
      <w:tr w:rsidR="009E496F" w:rsidRPr="00F24694" w14:paraId="7D4DA18D" w14:textId="77777777" w:rsidTr="00A80444">
        <w:tc>
          <w:tcPr>
            <w:tcW w:w="1838" w:type="dxa"/>
            <w:shd w:val="clear" w:color="auto" w:fill="D9D9D9" w:themeFill="background1" w:themeFillShade="D9"/>
          </w:tcPr>
          <w:p w14:paraId="5149F453" w14:textId="77777777" w:rsidR="00F24694" w:rsidRPr="00A80444" w:rsidRDefault="00F24694" w:rsidP="00F24694">
            <w:pPr>
              <w:jc w:val="center"/>
              <w:rPr>
                <w:b/>
                <w:bCs/>
                <w:sz w:val="18"/>
                <w:szCs w:val="18"/>
              </w:rPr>
            </w:pPr>
            <w:r w:rsidRPr="00A80444">
              <w:rPr>
                <w:b/>
                <w:bCs/>
                <w:sz w:val="18"/>
                <w:szCs w:val="18"/>
              </w:rPr>
              <w:t>QUALIFICATIONS</w:t>
            </w:r>
          </w:p>
          <w:p w14:paraId="3DAF317E" w14:textId="1D2EF3C3" w:rsidR="009E496F" w:rsidRPr="00A80444" w:rsidRDefault="00F24694" w:rsidP="00F24694">
            <w:pPr>
              <w:jc w:val="center"/>
              <w:rPr>
                <w:sz w:val="18"/>
                <w:szCs w:val="18"/>
              </w:rPr>
            </w:pPr>
            <w:r w:rsidRPr="00A80444">
              <w:rPr>
                <w:b/>
                <w:bCs/>
                <w:sz w:val="18"/>
                <w:szCs w:val="18"/>
              </w:rPr>
              <w:t>REQUISES</w:t>
            </w:r>
          </w:p>
        </w:tc>
        <w:tc>
          <w:tcPr>
            <w:tcW w:w="8731" w:type="dxa"/>
          </w:tcPr>
          <w:p w14:paraId="050A7596" w14:textId="5ADDDA4E" w:rsidR="009E496F" w:rsidRPr="00A80444" w:rsidRDefault="00F24694" w:rsidP="005D27FC">
            <w:pPr>
              <w:jc w:val="both"/>
              <w:rPr>
                <w:sz w:val="18"/>
                <w:szCs w:val="18"/>
              </w:rPr>
            </w:pPr>
            <w:r w:rsidRPr="00A80444">
              <w:rPr>
                <w:sz w:val="18"/>
                <w:szCs w:val="18"/>
              </w:rPr>
              <w:t>Enseignant titulaire du CAFIPEMF avec ou sans spécialité.</w:t>
            </w:r>
          </w:p>
        </w:tc>
      </w:tr>
      <w:tr w:rsidR="009E496F" w:rsidRPr="00F24694" w14:paraId="01723206" w14:textId="77777777" w:rsidTr="00A80444">
        <w:tc>
          <w:tcPr>
            <w:tcW w:w="1838" w:type="dxa"/>
            <w:shd w:val="clear" w:color="auto" w:fill="D9D9D9" w:themeFill="background1" w:themeFillShade="D9"/>
          </w:tcPr>
          <w:p w14:paraId="263BA8EB" w14:textId="1892D398" w:rsidR="009E496F" w:rsidRPr="00A80444" w:rsidRDefault="00F24694" w:rsidP="00F24694">
            <w:pPr>
              <w:jc w:val="center"/>
              <w:rPr>
                <w:b/>
                <w:bCs/>
                <w:sz w:val="18"/>
                <w:szCs w:val="18"/>
              </w:rPr>
            </w:pPr>
            <w:r w:rsidRPr="00A80444">
              <w:rPr>
                <w:b/>
                <w:bCs/>
                <w:sz w:val="18"/>
                <w:szCs w:val="18"/>
              </w:rPr>
              <w:t>MISSIONS</w:t>
            </w:r>
          </w:p>
        </w:tc>
        <w:tc>
          <w:tcPr>
            <w:tcW w:w="8731" w:type="dxa"/>
          </w:tcPr>
          <w:p w14:paraId="6E9A33DC" w14:textId="77777777" w:rsidR="00F24694" w:rsidRPr="00A80444" w:rsidRDefault="00F24694" w:rsidP="005D27FC">
            <w:pPr>
              <w:pStyle w:val="Paragraphedeliste"/>
              <w:numPr>
                <w:ilvl w:val="0"/>
                <w:numId w:val="1"/>
              </w:numPr>
              <w:jc w:val="both"/>
              <w:rPr>
                <w:sz w:val="18"/>
                <w:szCs w:val="18"/>
              </w:rPr>
            </w:pPr>
            <w:r w:rsidRPr="00A80444">
              <w:rPr>
                <w:sz w:val="18"/>
                <w:szCs w:val="18"/>
              </w:rPr>
              <w:t>Accompagner les enseignants (PE stagiaires et titulaires) du territoire concerné dans la prise en compte des attendus institutionnels (priorités, dispositifs, informations…) et la mise en œuvre des programmes.</w:t>
            </w:r>
          </w:p>
          <w:p w14:paraId="3B62CFD9" w14:textId="6352400C" w:rsidR="00F24694" w:rsidRPr="00A80444" w:rsidRDefault="00F24694" w:rsidP="005D27FC">
            <w:pPr>
              <w:pStyle w:val="Paragraphedeliste"/>
              <w:numPr>
                <w:ilvl w:val="0"/>
                <w:numId w:val="1"/>
              </w:numPr>
              <w:jc w:val="both"/>
              <w:rPr>
                <w:sz w:val="18"/>
                <w:szCs w:val="18"/>
              </w:rPr>
            </w:pPr>
            <w:r w:rsidRPr="00A80444">
              <w:rPr>
                <w:sz w:val="18"/>
                <w:szCs w:val="18"/>
              </w:rPr>
              <w:t>Concevoir et conduire des actions de formation initiale et continue (animations pédagogiques, stages, interventions ponctuelles, nouvelle formation M@gistère…)</w:t>
            </w:r>
            <w:r w:rsidR="00A64BF0" w:rsidRPr="00A80444">
              <w:rPr>
                <w:sz w:val="18"/>
                <w:szCs w:val="18"/>
              </w:rPr>
              <w:t xml:space="preserve"> </w:t>
            </w:r>
            <w:r w:rsidRPr="00A80444">
              <w:rPr>
                <w:sz w:val="18"/>
                <w:szCs w:val="18"/>
              </w:rPr>
              <w:t>répondant au cahier des charges départemental et académique</w:t>
            </w:r>
          </w:p>
          <w:p w14:paraId="3B0FF2EC" w14:textId="77777777" w:rsidR="00A64BF0" w:rsidRPr="00A80444" w:rsidRDefault="00F24694" w:rsidP="005D27FC">
            <w:pPr>
              <w:pStyle w:val="Paragraphedeliste"/>
              <w:numPr>
                <w:ilvl w:val="0"/>
                <w:numId w:val="1"/>
              </w:numPr>
              <w:jc w:val="both"/>
              <w:rPr>
                <w:sz w:val="18"/>
                <w:szCs w:val="18"/>
              </w:rPr>
            </w:pPr>
            <w:r w:rsidRPr="00A80444">
              <w:rPr>
                <w:sz w:val="18"/>
                <w:szCs w:val="18"/>
              </w:rPr>
              <w:t>Contribuer à la diffusion de ressources pédagogiques en lien avec les</w:t>
            </w:r>
            <w:r w:rsidR="00A64BF0" w:rsidRPr="00A80444">
              <w:rPr>
                <w:sz w:val="18"/>
                <w:szCs w:val="18"/>
              </w:rPr>
              <w:t xml:space="preserve"> </w:t>
            </w:r>
            <w:r w:rsidRPr="00A80444">
              <w:rPr>
                <w:sz w:val="18"/>
                <w:szCs w:val="18"/>
              </w:rPr>
              <w:t>orientations de travail retenu au plan local, départemental, national.</w:t>
            </w:r>
            <w:r w:rsidR="00A64BF0" w:rsidRPr="00A80444">
              <w:rPr>
                <w:sz w:val="18"/>
                <w:szCs w:val="18"/>
              </w:rPr>
              <w:t xml:space="preserve"> </w:t>
            </w:r>
          </w:p>
          <w:p w14:paraId="34B62D98" w14:textId="12EFB79C" w:rsidR="00A64BF0" w:rsidRPr="00A80444" w:rsidRDefault="00F24694" w:rsidP="005D27FC">
            <w:pPr>
              <w:pStyle w:val="Paragraphedeliste"/>
              <w:numPr>
                <w:ilvl w:val="0"/>
                <w:numId w:val="1"/>
              </w:numPr>
              <w:jc w:val="both"/>
              <w:rPr>
                <w:sz w:val="18"/>
                <w:szCs w:val="18"/>
              </w:rPr>
            </w:pPr>
            <w:r w:rsidRPr="00A80444">
              <w:rPr>
                <w:sz w:val="18"/>
                <w:szCs w:val="18"/>
              </w:rPr>
              <w:t>Assurer le suivi des dossiers qui lui sont confiés par l’Inspecteur de l’Éducation</w:t>
            </w:r>
            <w:r w:rsidR="00A64BF0" w:rsidRPr="00A80444">
              <w:rPr>
                <w:sz w:val="18"/>
                <w:szCs w:val="18"/>
              </w:rPr>
              <w:t xml:space="preserve"> </w:t>
            </w:r>
            <w:r w:rsidRPr="00A80444">
              <w:rPr>
                <w:sz w:val="18"/>
                <w:szCs w:val="18"/>
              </w:rPr>
              <w:t>nationale.</w:t>
            </w:r>
          </w:p>
          <w:p w14:paraId="5D8D2B67" w14:textId="77777777" w:rsidR="00A64BF0" w:rsidRPr="00A80444" w:rsidRDefault="00F24694" w:rsidP="005D27FC">
            <w:pPr>
              <w:pStyle w:val="Paragraphedeliste"/>
              <w:numPr>
                <w:ilvl w:val="0"/>
                <w:numId w:val="1"/>
              </w:numPr>
              <w:jc w:val="both"/>
              <w:rPr>
                <w:sz w:val="18"/>
                <w:szCs w:val="18"/>
              </w:rPr>
            </w:pPr>
            <w:r w:rsidRPr="00A80444">
              <w:rPr>
                <w:sz w:val="18"/>
                <w:szCs w:val="18"/>
              </w:rPr>
              <w:t>Contribuer à l'atteinte des priorités nationales et contribuer à l’application des</w:t>
            </w:r>
            <w:r w:rsidR="00A64BF0" w:rsidRPr="00A80444">
              <w:rPr>
                <w:sz w:val="18"/>
                <w:szCs w:val="18"/>
              </w:rPr>
              <w:t xml:space="preserve"> </w:t>
            </w:r>
            <w:r w:rsidRPr="00A80444">
              <w:rPr>
                <w:sz w:val="18"/>
                <w:szCs w:val="18"/>
              </w:rPr>
              <w:t>programmes de l’école primaire.</w:t>
            </w:r>
            <w:r w:rsidR="00A64BF0" w:rsidRPr="00A80444">
              <w:rPr>
                <w:sz w:val="18"/>
                <w:szCs w:val="18"/>
              </w:rPr>
              <w:t xml:space="preserve"> </w:t>
            </w:r>
          </w:p>
          <w:p w14:paraId="0A741AD2" w14:textId="77777777" w:rsidR="00A64BF0" w:rsidRPr="00A80444" w:rsidRDefault="00F24694" w:rsidP="005D27FC">
            <w:pPr>
              <w:pStyle w:val="Paragraphedeliste"/>
              <w:numPr>
                <w:ilvl w:val="0"/>
                <w:numId w:val="1"/>
              </w:numPr>
              <w:jc w:val="both"/>
              <w:rPr>
                <w:sz w:val="18"/>
                <w:szCs w:val="18"/>
              </w:rPr>
            </w:pPr>
            <w:r w:rsidRPr="00A80444">
              <w:rPr>
                <w:sz w:val="18"/>
                <w:szCs w:val="18"/>
              </w:rPr>
              <w:t>Représenter l’Inspecteur de l’Éducation nationale à sa demande.</w:t>
            </w:r>
          </w:p>
          <w:p w14:paraId="4D7EE239" w14:textId="77777777" w:rsidR="00A64BF0" w:rsidRPr="00A80444" w:rsidRDefault="00F24694" w:rsidP="005D27FC">
            <w:pPr>
              <w:pStyle w:val="Paragraphedeliste"/>
              <w:numPr>
                <w:ilvl w:val="0"/>
                <w:numId w:val="1"/>
              </w:numPr>
              <w:jc w:val="both"/>
              <w:rPr>
                <w:sz w:val="18"/>
                <w:szCs w:val="18"/>
              </w:rPr>
            </w:pPr>
            <w:r w:rsidRPr="00A80444">
              <w:rPr>
                <w:sz w:val="18"/>
                <w:szCs w:val="18"/>
              </w:rPr>
              <w:t>Participer aux actions et impulsions inter-degrés avec les collèges de la</w:t>
            </w:r>
            <w:r w:rsidR="00A64BF0" w:rsidRPr="00A80444">
              <w:rPr>
                <w:sz w:val="18"/>
                <w:szCs w:val="18"/>
              </w:rPr>
              <w:t xml:space="preserve"> </w:t>
            </w:r>
            <w:r w:rsidRPr="00A80444">
              <w:rPr>
                <w:sz w:val="18"/>
                <w:szCs w:val="18"/>
              </w:rPr>
              <w:t>circonscription.</w:t>
            </w:r>
            <w:r w:rsidR="00A64BF0" w:rsidRPr="00A80444">
              <w:rPr>
                <w:sz w:val="18"/>
                <w:szCs w:val="18"/>
              </w:rPr>
              <w:t xml:space="preserve"> </w:t>
            </w:r>
          </w:p>
          <w:p w14:paraId="51C1F77B" w14:textId="77777777" w:rsidR="00A64BF0" w:rsidRPr="00A80444" w:rsidRDefault="00F24694" w:rsidP="005D27FC">
            <w:pPr>
              <w:pStyle w:val="Paragraphedeliste"/>
              <w:numPr>
                <w:ilvl w:val="0"/>
                <w:numId w:val="1"/>
              </w:numPr>
              <w:jc w:val="both"/>
              <w:rPr>
                <w:sz w:val="18"/>
                <w:szCs w:val="18"/>
              </w:rPr>
            </w:pPr>
            <w:r w:rsidRPr="00A80444">
              <w:rPr>
                <w:sz w:val="18"/>
                <w:szCs w:val="18"/>
              </w:rPr>
              <w:t>Participer à différentes actions partenariales.</w:t>
            </w:r>
          </w:p>
          <w:p w14:paraId="2D86C7FB" w14:textId="1955DAB8" w:rsidR="00A64BF0" w:rsidRPr="00A80444" w:rsidRDefault="00F24694" w:rsidP="005D27FC">
            <w:pPr>
              <w:pStyle w:val="Paragraphedeliste"/>
              <w:numPr>
                <w:ilvl w:val="0"/>
                <w:numId w:val="1"/>
              </w:numPr>
              <w:jc w:val="both"/>
              <w:rPr>
                <w:sz w:val="18"/>
                <w:szCs w:val="18"/>
              </w:rPr>
            </w:pPr>
            <w:r w:rsidRPr="00A80444">
              <w:rPr>
                <w:sz w:val="18"/>
                <w:szCs w:val="18"/>
              </w:rPr>
              <w:t>Apporter son appui aux enseignants, aux directeurs et aux équipes</w:t>
            </w:r>
            <w:r w:rsidR="00A64BF0" w:rsidRPr="00A80444">
              <w:rPr>
                <w:sz w:val="18"/>
                <w:szCs w:val="18"/>
              </w:rPr>
              <w:t xml:space="preserve"> </w:t>
            </w:r>
            <w:r w:rsidRPr="00A80444">
              <w:rPr>
                <w:sz w:val="18"/>
                <w:szCs w:val="18"/>
              </w:rPr>
              <w:t>péda</w:t>
            </w:r>
            <w:r w:rsidR="005F3311">
              <w:rPr>
                <w:sz w:val="18"/>
                <w:szCs w:val="18"/>
              </w:rPr>
              <w:t xml:space="preserve">gogiques des écoles maternelles, </w:t>
            </w:r>
            <w:r w:rsidRPr="00A80444">
              <w:rPr>
                <w:sz w:val="18"/>
                <w:szCs w:val="18"/>
              </w:rPr>
              <w:t xml:space="preserve">élémentaires </w:t>
            </w:r>
            <w:r w:rsidR="005F3311">
              <w:rPr>
                <w:sz w:val="18"/>
                <w:szCs w:val="18"/>
              </w:rPr>
              <w:t xml:space="preserve">et primaires </w:t>
            </w:r>
            <w:r w:rsidRPr="00A80444">
              <w:rPr>
                <w:sz w:val="18"/>
                <w:szCs w:val="18"/>
              </w:rPr>
              <w:t>de la circonscription,</w:t>
            </w:r>
            <w:r w:rsidR="00A64BF0" w:rsidRPr="00A80444">
              <w:rPr>
                <w:sz w:val="18"/>
                <w:szCs w:val="18"/>
              </w:rPr>
              <w:t xml:space="preserve"> </w:t>
            </w:r>
            <w:r w:rsidRPr="00A80444">
              <w:rPr>
                <w:sz w:val="18"/>
                <w:szCs w:val="18"/>
              </w:rPr>
              <w:t>dans tous les domaines d'enseignement.</w:t>
            </w:r>
          </w:p>
          <w:p w14:paraId="4E66EEA2" w14:textId="77777777" w:rsidR="00A64BF0" w:rsidRPr="00A80444" w:rsidRDefault="00F24694" w:rsidP="005D27FC">
            <w:pPr>
              <w:pStyle w:val="Paragraphedeliste"/>
              <w:numPr>
                <w:ilvl w:val="0"/>
                <w:numId w:val="1"/>
              </w:numPr>
              <w:jc w:val="both"/>
              <w:rPr>
                <w:sz w:val="18"/>
                <w:szCs w:val="18"/>
              </w:rPr>
            </w:pPr>
            <w:r w:rsidRPr="00A80444">
              <w:rPr>
                <w:sz w:val="18"/>
                <w:szCs w:val="18"/>
              </w:rPr>
              <w:t>Assister les équipes pédagogiques et les directeurs d'école dans l'analyse des</w:t>
            </w:r>
            <w:r w:rsidR="00A64BF0" w:rsidRPr="00A80444">
              <w:rPr>
                <w:sz w:val="18"/>
                <w:szCs w:val="18"/>
              </w:rPr>
              <w:t xml:space="preserve"> </w:t>
            </w:r>
            <w:r w:rsidRPr="00A80444">
              <w:rPr>
                <w:sz w:val="18"/>
                <w:szCs w:val="18"/>
              </w:rPr>
              <w:t>besoins des élèves et la définition des actions à entreprendre pour assurer le</w:t>
            </w:r>
            <w:r w:rsidR="00A64BF0" w:rsidRPr="00A80444">
              <w:rPr>
                <w:sz w:val="18"/>
                <w:szCs w:val="18"/>
              </w:rPr>
              <w:t xml:space="preserve"> </w:t>
            </w:r>
            <w:r w:rsidRPr="00A80444">
              <w:rPr>
                <w:sz w:val="18"/>
                <w:szCs w:val="18"/>
              </w:rPr>
              <w:t>bon déroulement des parcours scolaires des élèves.</w:t>
            </w:r>
            <w:r w:rsidR="00A64BF0" w:rsidRPr="00A80444">
              <w:rPr>
                <w:sz w:val="18"/>
                <w:szCs w:val="18"/>
              </w:rPr>
              <w:t xml:space="preserve"> </w:t>
            </w:r>
          </w:p>
          <w:p w14:paraId="3AA9362C" w14:textId="60F080DF" w:rsidR="00A64BF0" w:rsidRDefault="00F24694" w:rsidP="005D27FC">
            <w:pPr>
              <w:pStyle w:val="Paragraphedeliste"/>
              <w:numPr>
                <w:ilvl w:val="0"/>
                <w:numId w:val="1"/>
              </w:numPr>
              <w:jc w:val="both"/>
              <w:rPr>
                <w:sz w:val="18"/>
                <w:szCs w:val="18"/>
              </w:rPr>
            </w:pPr>
            <w:r w:rsidRPr="00A80444">
              <w:rPr>
                <w:sz w:val="18"/>
                <w:szCs w:val="18"/>
              </w:rPr>
              <w:t>Accompagner et soutenir les actions innovantes.</w:t>
            </w:r>
            <w:r w:rsidR="00A64BF0" w:rsidRPr="00A80444">
              <w:rPr>
                <w:sz w:val="18"/>
                <w:szCs w:val="18"/>
              </w:rPr>
              <w:t xml:space="preserve"> </w:t>
            </w:r>
          </w:p>
          <w:p w14:paraId="058CCA8D" w14:textId="622A76FB" w:rsidR="005F3311" w:rsidRPr="00A80444" w:rsidRDefault="005F3311" w:rsidP="005D27FC">
            <w:pPr>
              <w:pStyle w:val="Paragraphedeliste"/>
              <w:numPr>
                <w:ilvl w:val="0"/>
                <w:numId w:val="1"/>
              </w:numPr>
              <w:jc w:val="both"/>
              <w:rPr>
                <w:sz w:val="18"/>
                <w:szCs w:val="18"/>
              </w:rPr>
            </w:pPr>
            <w:r>
              <w:rPr>
                <w:sz w:val="18"/>
                <w:szCs w:val="18"/>
              </w:rPr>
              <w:t>Participer à l’évaluation des élèves dans le cadre des visites de contrôle de l’IDF.</w:t>
            </w:r>
          </w:p>
          <w:p w14:paraId="73382392" w14:textId="77777777" w:rsidR="00A64BF0" w:rsidRPr="00A80444" w:rsidRDefault="00A64BF0" w:rsidP="005D27FC">
            <w:pPr>
              <w:pStyle w:val="Paragraphedeliste"/>
              <w:numPr>
                <w:ilvl w:val="0"/>
                <w:numId w:val="1"/>
              </w:numPr>
              <w:jc w:val="both"/>
              <w:rPr>
                <w:sz w:val="18"/>
                <w:szCs w:val="18"/>
              </w:rPr>
            </w:pPr>
            <w:r w:rsidRPr="00A80444">
              <w:rPr>
                <w:sz w:val="18"/>
                <w:szCs w:val="18"/>
              </w:rPr>
              <w:t>P</w:t>
            </w:r>
            <w:r w:rsidR="00F24694" w:rsidRPr="00A80444">
              <w:rPr>
                <w:sz w:val="18"/>
                <w:szCs w:val="18"/>
              </w:rPr>
              <w:t>articiper à l'accompagnement des enseignants qui s'engagent dans la</w:t>
            </w:r>
            <w:r w:rsidRPr="00A80444">
              <w:rPr>
                <w:sz w:val="18"/>
                <w:szCs w:val="18"/>
              </w:rPr>
              <w:t xml:space="preserve"> </w:t>
            </w:r>
            <w:r w:rsidR="00F24694" w:rsidRPr="00A80444">
              <w:rPr>
                <w:sz w:val="18"/>
                <w:szCs w:val="18"/>
              </w:rPr>
              <w:t>préparation de certifications professionnelles.</w:t>
            </w:r>
            <w:r w:rsidRPr="00A80444">
              <w:rPr>
                <w:sz w:val="18"/>
                <w:szCs w:val="18"/>
              </w:rPr>
              <w:t xml:space="preserve"> </w:t>
            </w:r>
          </w:p>
          <w:p w14:paraId="72CF9363" w14:textId="77777777" w:rsidR="00A64BF0" w:rsidRPr="00A80444" w:rsidRDefault="00F24694" w:rsidP="005D27FC">
            <w:pPr>
              <w:pStyle w:val="Paragraphedeliste"/>
              <w:numPr>
                <w:ilvl w:val="0"/>
                <w:numId w:val="1"/>
              </w:numPr>
              <w:jc w:val="both"/>
              <w:rPr>
                <w:sz w:val="18"/>
                <w:szCs w:val="18"/>
              </w:rPr>
            </w:pPr>
            <w:r w:rsidRPr="00A80444">
              <w:rPr>
                <w:sz w:val="18"/>
                <w:szCs w:val="18"/>
              </w:rPr>
              <w:t>Situer son action au service d'une meilleure réussite scolaire de tous les</w:t>
            </w:r>
            <w:r w:rsidR="00A64BF0" w:rsidRPr="00A80444">
              <w:rPr>
                <w:sz w:val="18"/>
                <w:szCs w:val="18"/>
              </w:rPr>
              <w:t xml:space="preserve"> </w:t>
            </w:r>
            <w:r w:rsidRPr="00A80444">
              <w:rPr>
                <w:sz w:val="18"/>
                <w:szCs w:val="18"/>
              </w:rPr>
              <w:t>élèves pour l'acquisition du socle commun de connaissances, de compétences</w:t>
            </w:r>
            <w:r w:rsidR="00A64BF0" w:rsidRPr="00A80444">
              <w:rPr>
                <w:sz w:val="18"/>
                <w:szCs w:val="18"/>
              </w:rPr>
              <w:t xml:space="preserve"> </w:t>
            </w:r>
            <w:r w:rsidRPr="00A80444">
              <w:rPr>
                <w:sz w:val="18"/>
                <w:szCs w:val="18"/>
              </w:rPr>
              <w:t>et de culture.</w:t>
            </w:r>
          </w:p>
          <w:p w14:paraId="0B2D71B9" w14:textId="77777777" w:rsidR="00A64BF0" w:rsidRPr="00A80444" w:rsidRDefault="00F24694" w:rsidP="005D27FC">
            <w:pPr>
              <w:pStyle w:val="Paragraphedeliste"/>
              <w:numPr>
                <w:ilvl w:val="0"/>
                <w:numId w:val="1"/>
              </w:numPr>
              <w:jc w:val="both"/>
              <w:rPr>
                <w:sz w:val="18"/>
                <w:szCs w:val="18"/>
              </w:rPr>
            </w:pPr>
            <w:r w:rsidRPr="00A80444">
              <w:rPr>
                <w:sz w:val="18"/>
                <w:szCs w:val="18"/>
              </w:rPr>
              <w:t>Favoriser la mutualisation et le travail en équipe des enseignants qu'il</w:t>
            </w:r>
            <w:r w:rsidR="00A64BF0" w:rsidRPr="00A80444">
              <w:rPr>
                <w:sz w:val="18"/>
                <w:szCs w:val="18"/>
              </w:rPr>
              <w:t xml:space="preserve"> </w:t>
            </w:r>
            <w:r w:rsidRPr="00A80444">
              <w:rPr>
                <w:sz w:val="18"/>
                <w:szCs w:val="18"/>
              </w:rPr>
              <w:t>accompagne</w:t>
            </w:r>
            <w:r w:rsidR="00A64BF0" w:rsidRPr="00A80444">
              <w:rPr>
                <w:sz w:val="18"/>
                <w:szCs w:val="18"/>
              </w:rPr>
              <w:t xml:space="preserve"> </w:t>
            </w:r>
            <w:r w:rsidRPr="00A80444">
              <w:rPr>
                <w:sz w:val="18"/>
                <w:szCs w:val="18"/>
              </w:rPr>
              <w:t>dans l'appropriation des innovations et des résultats des</w:t>
            </w:r>
            <w:r w:rsidR="00A64BF0" w:rsidRPr="00A80444">
              <w:rPr>
                <w:sz w:val="18"/>
                <w:szCs w:val="18"/>
              </w:rPr>
              <w:t xml:space="preserve"> </w:t>
            </w:r>
            <w:r w:rsidRPr="00A80444">
              <w:rPr>
                <w:sz w:val="18"/>
                <w:szCs w:val="18"/>
              </w:rPr>
              <w:t>recherches didactiques et pédagogiques.</w:t>
            </w:r>
          </w:p>
          <w:p w14:paraId="2F71348D" w14:textId="77777777" w:rsidR="009E496F" w:rsidRDefault="00F24694" w:rsidP="005D27FC">
            <w:pPr>
              <w:pStyle w:val="Paragraphedeliste"/>
              <w:numPr>
                <w:ilvl w:val="0"/>
                <w:numId w:val="1"/>
              </w:numPr>
              <w:jc w:val="both"/>
              <w:rPr>
                <w:sz w:val="18"/>
                <w:szCs w:val="18"/>
              </w:rPr>
            </w:pPr>
            <w:r w:rsidRPr="00A80444">
              <w:rPr>
                <w:sz w:val="18"/>
                <w:szCs w:val="18"/>
              </w:rPr>
              <w:t>Accompagner les évolutions des pratiques professionnelles liées aux</w:t>
            </w:r>
            <w:r w:rsidR="00A64BF0" w:rsidRPr="00A80444">
              <w:rPr>
                <w:sz w:val="18"/>
                <w:szCs w:val="18"/>
              </w:rPr>
              <w:t xml:space="preserve"> </w:t>
            </w:r>
            <w:r w:rsidRPr="00A80444">
              <w:rPr>
                <w:sz w:val="18"/>
                <w:szCs w:val="18"/>
              </w:rPr>
              <w:t>ressources numériques disponibles</w:t>
            </w:r>
            <w:r w:rsidR="00AD394B">
              <w:rPr>
                <w:sz w:val="18"/>
                <w:szCs w:val="18"/>
              </w:rPr>
              <w:t xml:space="preserve"> en favorisant </w:t>
            </w:r>
            <w:r w:rsidRPr="00A80444">
              <w:rPr>
                <w:sz w:val="18"/>
                <w:szCs w:val="18"/>
              </w:rPr>
              <w:t>les usages pédagogiques du numérique.</w:t>
            </w:r>
          </w:p>
          <w:p w14:paraId="59CBFB3D" w14:textId="113FF560" w:rsidR="00AD394B" w:rsidRPr="00A80444" w:rsidRDefault="00AD394B" w:rsidP="00E678E8">
            <w:pPr>
              <w:pStyle w:val="Paragraphedeliste"/>
              <w:numPr>
                <w:ilvl w:val="0"/>
                <w:numId w:val="1"/>
              </w:numPr>
              <w:jc w:val="both"/>
              <w:rPr>
                <w:sz w:val="18"/>
                <w:szCs w:val="18"/>
              </w:rPr>
            </w:pPr>
            <w:r>
              <w:rPr>
                <w:sz w:val="18"/>
                <w:szCs w:val="18"/>
              </w:rPr>
              <w:t>A</w:t>
            </w:r>
            <w:r w:rsidRPr="00AD394B">
              <w:rPr>
                <w:sz w:val="18"/>
                <w:szCs w:val="18"/>
              </w:rPr>
              <w:t>ssiste</w:t>
            </w:r>
            <w:r>
              <w:rPr>
                <w:sz w:val="18"/>
                <w:szCs w:val="18"/>
              </w:rPr>
              <w:t>r</w:t>
            </w:r>
            <w:r w:rsidRPr="00AD394B">
              <w:rPr>
                <w:sz w:val="18"/>
                <w:szCs w:val="18"/>
              </w:rPr>
              <w:t xml:space="preserve"> et conseille</w:t>
            </w:r>
            <w:r>
              <w:rPr>
                <w:sz w:val="18"/>
                <w:szCs w:val="18"/>
              </w:rPr>
              <w:t>r</w:t>
            </w:r>
            <w:r w:rsidRPr="00AD394B">
              <w:rPr>
                <w:sz w:val="18"/>
                <w:szCs w:val="18"/>
              </w:rPr>
              <w:t xml:space="preserve"> l'IEN, le</w:t>
            </w:r>
            <w:r>
              <w:rPr>
                <w:sz w:val="18"/>
                <w:szCs w:val="18"/>
              </w:rPr>
              <w:t>s directeurs</w:t>
            </w:r>
            <w:r w:rsidRPr="00AD394B">
              <w:rPr>
                <w:sz w:val="18"/>
                <w:szCs w:val="18"/>
              </w:rPr>
              <w:t xml:space="preserve"> d'école </w:t>
            </w:r>
            <w:r w:rsidR="00E678E8">
              <w:rPr>
                <w:sz w:val="18"/>
                <w:szCs w:val="18"/>
              </w:rPr>
              <w:t>en développant une posture d</w:t>
            </w:r>
            <w:r w:rsidR="005F3311">
              <w:rPr>
                <w:sz w:val="18"/>
                <w:szCs w:val="18"/>
              </w:rPr>
              <w:t xml:space="preserve">’expertise pédagogique </w:t>
            </w:r>
            <w:r w:rsidR="00E678E8">
              <w:rPr>
                <w:sz w:val="18"/>
                <w:szCs w:val="18"/>
              </w:rPr>
              <w:t>en</w:t>
            </w:r>
            <w:r w:rsidR="005F3311">
              <w:rPr>
                <w:sz w:val="18"/>
                <w:szCs w:val="18"/>
              </w:rPr>
              <w:t xml:space="preserve"> maternelle</w:t>
            </w:r>
            <w:r w:rsidRPr="00AD394B">
              <w:rPr>
                <w:sz w:val="18"/>
                <w:szCs w:val="18"/>
              </w:rPr>
              <w:t>.</w:t>
            </w:r>
          </w:p>
        </w:tc>
      </w:tr>
      <w:tr w:rsidR="009E496F" w:rsidRPr="00F24694" w14:paraId="048925B1" w14:textId="77777777" w:rsidTr="00A80444">
        <w:tc>
          <w:tcPr>
            <w:tcW w:w="1838" w:type="dxa"/>
            <w:shd w:val="clear" w:color="auto" w:fill="D9D9D9" w:themeFill="background1" w:themeFillShade="D9"/>
          </w:tcPr>
          <w:p w14:paraId="72F32F3F" w14:textId="77777777" w:rsidR="00A64BF0" w:rsidRPr="00A80444" w:rsidRDefault="00A64BF0" w:rsidP="00A64BF0">
            <w:pPr>
              <w:jc w:val="center"/>
              <w:rPr>
                <w:b/>
                <w:bCs/>
                <w:sz w:val="18"/>
                <w:szCs w:val="18"/>
              </w:rPr>
            </w:pPr>
            <w:r w:rsidRPr="00A80444">
              <w:rPr>
                <w:b/>
                <w:bCs/>
                <w:sz w:val="18"/>
                <w:szCs w:val="18"/>
              </w:rPr>
              <w:t>CONNAISSANCES</w:t>
            </w:r>
          </w:p>
          <w:p w14:paraId="7668666A" w14:textId="77777777" w:rsidR="00A64BF0" w:rsidRPr="00A80444" w:rsidRDefault="00A64BF0" w:rsidP="00A64BF0">
            <w:pPr>
              <w:jc w:val="center"/>
              <w:rPr>
                <w:b/>
                <w:bCs/>
                <w:sz w:val="18"/>
                <w:szCs w:val="18"/>
              </w:rPr>
            </w:pPr>
            <w:r w:rsidRPr="00A80444">
              <w:rPr>
                <w:b/>
                <w:bCs/>
                <w:sz w:val="18"/>
                <w:szCs w:val="18"/>
              </w:rPr>
              <w:t>ET COMPÉTENCES</w:t>
            </w:r>
          </w:p>
          <w:p w14:paraId="14F5C203" w14:textId="1E2DEB51" w:rsidR="009E496F" w:rsidRPr="00A80444" w:rsidRDefault="00A64BF0" w:rsidP="00A64BF0">
            <w:pPr>
              <w:jc w:val="center"/>
              <w:rPr>
                <w:b/>
                <w:bCs/>
                <w:sz w:val="18"/>
                <w:szCs w:val="18"/>
              </w:rPr>
            </w:pPr>
            <w:r w:rsidRPr="00A80444">
              <w:rPr>
                <w:b/>
                <w:bCs/>
                <w:sz w:val="18"/>
                <w:szCs w:val="18"/>
              </w:rPr>
              <w:t>MOBILISABLES</w:t>
            </w:r>
          </w:p>
        </w:tc>
        <w:tc>
          <w:tcPr>
            <w:tcW w:w="8731" w:type="dxa"/>
          </w:tcPr>
          <w:p w14:paraId="5370070D" w14:textId="77777777" w:rsidR="00A64BF0" w:rsidRPr="00A80444" w:rsidRDefault="00A64BF0" w:rsidP="005D27FC">
            <w:pPr>
              <w:pStyle w:val="Paragraphedeliste"/>
              <w:numPr>
                <w:ilvl w:val="0"/>
                <w:numId w:val="2"/>
              </w:numPr>
              <w:jc w:val="both"/>
              <w:rPr>
                <w:sz w:val="18"/>
                <w:szCs w:val="18"/>
              </w:rPr>
            </w:pPr>
            <w:r w:rsidRPr="00A80444">
              <w:rPr>
                <w:sz w:val="18"/>
                <w:szCs w:val="18"/>
              </w:rPr>
              <w:t xml:space="preserve">Posséder une idée précise des exigences éthiques, de l’étendue et des limites des missions dévolues à la fonction. </w:t>
            </w:r>
          </w:p>
          <w:p w14:paraId="6EDFF720" w14:textId="77777777" w:rsidR="00A64BF0" w:rsidRPr="00A80444" w:rsidRDefault="00A64BF0" w:rsidP="005D27FC">
            <w:pPr>
              <w:pStyle w:val="Paragraphedeliste"/>
              <w:numPr>
                <w:ilvl w:val="0"/>
                <w:numId w:val="2"/>
              </w:numPr>
              <w:jc w:val="both"/>
              <w:rPr>
                <w:sz w:val="18"/>
                <w:szCs w:val="18"/>
              </w:rPr>
            </w:pPr>
            <w:r w:rsidRPr="00A80444">
              <w:rPr>
                <w:sz w:val="18"/>
                <w:szCs w:val="18"/>
              </w:rPr>
              <w:t xml:space="preserve">Être capable de travailler en équipe avec un sens permanent de l’intérêt général. </w:t>
            </w:r>
          </w:p>
          <w:p w14:paraId="034C561C" w14:textId="1A07FFDA" w:rsidR="00A64BF0" w:rsidRPr="00A80444" w:rsidRDefault="00A64BF0" w:rsidP="005D27FC">
            <w:pPr>
              <w:pStyle w:val="Paragraphedeliste"/>
              <w:numPr>
                <w:ilvl w:val="0"/>
                <w:numId w:val="2"/>
              </w:numPr>
              <w:jc w:val="both"/>
              <w:rPr>
                <w:sz w:val="18"/>
                <w:szCs w:val="18"/>
              </w:rPr>
            </w:pPr>
            <w:r w:rsidRPr="00A80444">
              <w:rPr>
                <w:sz w:val="18"/>
                <w:szCs w:val="18"/>
              </w:rPr>
              <w:t>Enrichir continuellement ses connaissances et posséder une bonne maîtrise des différentes disciplines de l'école primaire</w:t>
            </w:r>
            <w:r w:rsidR="004D62B1">
              <w:rPr>
                <w:sz w:val="18"/>
                <w:szCs w:val="18"/>
              </w:rPr>
              <w:t xml:space="preserve"> en particulier le Français</w:t>
            </w:r>
            <w:r w:rsidRPr="00A80444">
              <w:rPr>
                <w:sz w:val="18"/>
                <w:szCs w:val="18"/>
              </w:rPr>
              <w:t>.</w:t>
            </w:r>
          </w:p>
          <w:p w14:paraId="58E5BD72" w14:textId="77777777" w:rsidR="00A64BF0" w:rsidRPr="00A80444" w:rsidRDefault="00A64BF0" w:rsidP="005D27FC">
            <w:pPr>
              <w:pStyle w:val="Paragraphedeliste"/>
              <w:numPr>
                <w:ilvl w:val="0"/>
                <w:numId w:val="2"/>
              </w:numPr>
              <w:jc w:val="both"/>
              <w:rPr>
                <w:sz w:val="18"/>
                <w:szCs w:val="18"/>
              </w:rPr>
            </w:pPr>
            <w:r w:rsidRPr="00A80444">
              <w:rPr>
                <w:sz w:val="18"/>
                <w:szCs w:val="18"/>
              </w:rPr>
              <w:t>Maîtriser l’outil informatique.</w:t>
            </w:r>
          </w:p>
          <w:p w14:paraId="3D59CD93" w14:textId="77777777" w:rsidR="00A64BF0" w:rsidRPr="00A80444" w:rsidRDefault="00A64BF0" w:rsidP="005D27FC">
            <w:pPr>
              <w:pStyle w:val="Paragraphedeliste"/>
              <w:numPr>
                <w:ilvl w:val="0"/>
                <w:numId w:val="2"/>
              </w:numPr>
              <w:jc w:val="both"/>
              <w:rPr>
                <w:sz w:val="18"/>
                <w:szCs w:val="18"/>
              </w:rPr>
            </w:pPr>
            <w:r w:rsidRPr="00A80444">
              <w:rPr>
                <w:sz w:val="18"/>
                <w:szCs w:val="18"/>
              </w:rPr>
              <w:t>Disposer de connaissances dans le domaine des usages pédagogiques du numérique.</w:t>
            </w:r>
          </w:p>
          <w:p w14:paraId="5417E11A" w14:textId="77777777" w:rsidR="00A64BF0" w:rsidRPr="00A80444" w:rsidRDefault="00A64BF0" w:rsidP="005D27FC">
            <w:pPr>
              <w:pStyle w:val="Paragraphedeliste"/>
              <w:numPr>
                <w:ilvl w:val="0"/>
                <w:numId w:val="2"/>
              </w:numPr>
              <w:jc w:val="both"/>
              <w:rPr>
                <w:sz w:val="18"/>
                <w:szCs w:val="18"/>
              </w:rPr>
            </w:pPr>
            <w:r w:rsidRPr="00A80444">
              <w:rPr>
                <w:sz w:val="18"/>
                <w:szCs w:val="18"/>
              </w:rPr>
              <w:t>Posséder une aptitude assurée à la communication écrite et orale.</w:t>
            </w:r>
          </w:p>
          <w:p w14:paraId="3320988D" w14:textId="6FEF8D98" w:rsidR="009E496F" w:rsidRPr="00A80444" w:rsidRDefault="00A64BF0" w:rsidP="005D27FC">
            <w:pPr>
              <w:pStyle w:val="Paragraphedeliste"/>
              <w:numPr>
                <w:ilvl w:val="0"/>
                <w:numId w:val="2"/>
              </w:numPr>
              <w:jc w:val="both"/>
              <w:rPr>
                <w:sz w:val="18"/>
                <w:szCs w:val="18"/>
              </w:rPr>
            </w:pPr>
            <w:r w:rsidRPr="00A80444">
              <w:rPr>
                <w:sz w:val="18"/>
                <w:szCs w:val="18"/>
              </w:rPr>
              <w:t>Faire preuve de bonnes capacités d’organisation.</w:t>
            </w:r>
          </w:p>
        </w:tc>
      </w:tr>
      <w:tr w:rsidR="009E496F" w:rsidRPr="00F24694" w14:paraId="6639CEB8" w14:textId="77777777" w:rsidTr="00A80444">
        <w:tc>
          <w:tcPr>
            <w:tcW w:w="1838" w:type="dxa"/>
            <w:shd w:val="clear" w:color="auto" w:fill="D9D9D9" w:themeFill="background1" w:themeFillShade="D9"/>
          </w:tcPr>
          <w:p w14:paraId="1C77A592" w14:textId="72CAC24A" w:rsidR="009E496F" w:rsidRPr="00A80444" w:rsidRDefault="00A80444" w:rsidP="00A80444">
            <w:pPr>
              <w:jc w:val="center"/>
              <w:rPr>
                <w:b/>
                <w:bCs/>
                <w:sz w:val="18"/>
                <w:szCs w:val="18"/>
              </w:rPr>
            </w:pPr>
            <w:r w:rsidRPr="00A80444">
              <w:rPr>
                <w:b/>
                <w:bCs/>
                <w:sz w:val="18"/>
                <w:szCs w:val="18"/>
              </w:rPr>
              <w:t>EVALUATION</w:t>
            </w:r>
          </w:p>
        </w:tc>
        <w:tc>
          <w:tcPr>
            <w:tcW w:w="8731" w:type="dxa"/>
          </w:tcPr>
          <w:p w14:paraId="35179EF4" w14:textId="7313FD7C" w:rsidR="009E496F" w:rsidRPr="00A80444" w:rsidRDefault="00A80444" w:rsidP="005F3311">
            <w:pPr>
              <w:jc w:val="both"/>
              <w:rPr>
                <w:sz w:val="18"/>
                <w:szCs w:val="18"/>
              </w:rPr>
            </w:pPr>
            <w:r w:rsidRPr="00A80444">
              <w:rPr>
                <w:sz w:val="18"/>
                <w:szCs w:val="18"/>
              </w:rPr>
              <w:t xml:space="preserve">Selon les modalités fixées par l'IEN en charge de la circonscription </w:t>
            </w:r>
            <w:r w:rsidR="005F3311">
              <w:rPr>
                <w:sz w:val="18"/>
                <w:szCs w:val="18"/>
              </w:rPr>
              <w:t>de Bédarieux.</w:t>
            </w:r>
          </w:p>
        </w:tc>
      </w:tr>
    </w:tbl>
    <w:p w14:paraId="38FCB04B" w14:textId="77777777" w:rsidR="009E496F" w:rsidRDefault="009E496F"/>
    <w:sectPr w:rsidR="009E496F" w:rsidSect="009E496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B23A21"/>
    <w:multiLevelType w:val="hybridMultilevel"/>
    <w:tmpl w:val="A7CCB14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6D936F76"/>
    <w:multiLevelType w:val="hybridMultilevel"/>
    <w:tmpl w:val="886C028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368"/>
    <w:rsid w:val="00044E5B"/>
    <w:rsid w:val="000E1C47"/>
    <w:rsid w:val="00120943"/>
    <w:rsid w:val="00354164"/>
    <w:rsid w:val="004D62B1"/>
    <w:rsid w:val="005D27FC"/>
    <w:rsid w:val="005F3311"/>
    <w:rsid w:val="00783552"/>
    <w:rsid w:val="009E496F"/>
    <w:rsid w:val="00A64BF0"/>
    <w:rsid w:val="00A80444"/>
    <w:rsid w:val="00AD394B"/>
    <w:rsid w:val="00B156A9"/>
    <w:rsid w:val="00BC0814"/>
    <w:rsid w:val="00C94B0C"/>
    <w:rsid w:val="00D9158A"/>
    <w:rsid w:val="00E678E8"/>
    <w:rsid w:val="00F24694"/>
    <w:rsid w:val="00F7536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82DF9"/>
  <w15:docId w15:val="{89CBC6E2-457D-4C2C-91A1-D9EE94E00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4B0C"/>
    <w:rPr>
      <w:rFonts w:ascii="Arial" w:hAnsi="Arial"/>
    </w:rPr>
  </w:style>
  <w:style w:type="paragraph" w:styleId="Titre1">
    <w:name w:val="heading 1"/>
    <w:basedOn w:val="Normal"/>
    <w:next w:val="Normal"/>
    <w:link w:val="Titre1Car"/>
    <w:autoRedefine/>
    <w:uiPriority w:val="9"/>
    <w:qFormat/>
    <w:rsid w:val="00C94B0C"/>
    <w:pPr>
      <w:keepNext/>
      <w:keepLines/>
      <w:spacing w:before="240" w:after="0"/>
      <w:outlineLvl w:val="0"/>
    </w:pPr>
    <w:rPr>
      <w:rFonts w:eastAsiaTheme="majorEastAsia" w:cstheme="majorBidi"/>
      <w:b/>
      <w:color w:val="2F5496" w:themeColor="accent1" w:themeShade="BF"/>
      <w:szCs w:val="32"/>
      <w:u w:val="single"/>
    </w:rPr>
  </w:style>
  <w:style w:type="paragraph" w:styleId="Titre2">
    <w:name w:val="heading 2"/>
    <w:basedOn w:val="Normal"/>
    <w:next w:val="Normal"/>
    <w:link w:val="Titre2Car"/>
    <w:autoRedefine/>
    <w:uiPriority w:val="9"/>
    <w:unhideWhenUsed/>
    <w:qFormat/>
    <w:rsid w:val="00C94B0C"/>
    <w:pPr>
      <w:keepNext/>
      <w:keepLines/>
      <w:spacing w:before="40" w:after="0"/>
      <w:outlineLvl w:val="1"/>
    </w:pPr>
    <w:rPr>
      <w:rFonts w:eastAsiaTheme="majorEastAsia" w:cstheme="majorBidi"/>
      <w:color w:val="2F5496" w:themeColor="accent1" w:themeShade="BF"/>
      <w:szCs w:val="26"/>
    </w:rPr>
  </w:style>
  <w:style w:type="paragraph" w:styleId="Titre3">
    <w:name w:val="heading 3"/>
    <w:basedOn w:val="Normal"/>
    <w:next w:val="Normal"/>
    <w:link w:val="Titre3Car"/>
    <w:autoRedefine/>
    <w:uiPriority w:val="9"/>
    <w:unhideWhenUsed/>
    <w:qFormat/>
    <w:rsid w:val="00C94B0C"/>
    <w:pPr>
      <w:keepNext/>
      <w:keepLines/>
      <w:spacing w:before="40" w:after="0"/>
      <w:outlineLvl w:val="2"/>
    </w:pPr>
    <w:rPr>
      <w:rFonts w:eastAsiaTheme="majorEastAsia" w:cstheme="majorBidi"/>
      <w:i/>
      <w:color w:val="1F3763" w:themeColor="accent1" w:themeShade="7F"/>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94B0C"/>
    <w:rPr>
      <w:rFonts w:ascii="Arial" w:eastAsiaTheme="majorEastAsia" w:hAnsi="Arial" w:cstheme="majorBidi"/>
      <w:b/>
      <w:color w:val="2F5496" w:themeColor="accent1" w:themeShade="BF"/>
      <w:szCs w:val="32"/>
      <w:u w:val="single"/>
    </w:rPr>
  </w:style>
  <w:style w:type="character" w:customStyle="1" w:styleId="Titre2Car">
    <w:name w:val="Titre 2 Car"/>
    <w:basedOn w:val="Policepardfaut"/>
    <w:link w:val="Titre2"/>
    <w:uiPriority w:val="9"/>
    <w:rsid w:val="00C94B0C"/>
    <w:rPr>
      <w:rFonts w:ascii="Arial" w:eastAsiaTheme="majorEastAsia" w:hAnsi="Arial" w:cstheme="majorBidi"/>
      <w:color w:val="2F5496" w:themeColor="accent1" w:themeShade="BF"/>
      <w:szCs w:val="26"/>
    </w:rPr>
  </w:style>
  <w:style w:type="character" w:customStyle="1" w:styleId="Titre3Car">
    <w:name w:val="Titre 3 Car"/>
    <w:basedOn w:val="Policepardfaut"/>
    <w:link w:val="Titre3"/>
    <w:uiPriority w:val="9"/>
    <w:rsid w:val="00C94B0C"/>
    <w:rPr>
      <w:rFonts w:ascii="Arial" w:eastAsiaTheme="majorEastAsia" w:hAnsi="Arial" w:cstheme="majorBidi"/>
      <w:i/>
      <w:color w:val="1F3763" w:themeColor="accent1" w:themeShade="7F"/>
      <w:szCs w:val="24"/>
    </w:rPr>
  </w:style>
  <w:style w:type="table" w:styleId="Grilledutableau">
    <w:name w:val="Table Grid"/>
    <w:basedOn w:val="TableauNormal"/>
    <w:uiPriority w:val="39"/>
    <w:rsid w:val="009E49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F24694"/>
    <w:pPr>
      <w:ind w:left="720"/>
      <w:contextualSpacing/>
    </w:pPr>
  </w:style>
  <w:style w:type="paragraph" w:styleId="Textedebulles">
    <w:name w:val="Balloon Text"/>
    <w:basedOn w:val="Normal"/>
    <w:link w:val="TextedebullesCar"/>
    <w:uiPriority w:val="99"/>
    <w:semiHidden/>
    <w:unhideWhenUsed/>
    <w:rsid w:val="00BC081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C08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688</Words>
  <Characters>3784</Characters>
  <Application>Microsoft Office Word</Application>
  <DocSecurity>4</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Rectorat De Montpellier</Company>
  <LinksUpToDate>false</LinksUpToDate>
  <CharactersWithSpaces>4464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Marion</dc:creator>
  <cp:lastModifiedBy>Jean-Robert BIGGIO</cp:lastModifiedBy>
  <cp:revision>2</cp:revision>
  <cp:lastPrinted>2021-01-04T14:53:00Z</cp:lastPrinted>
  <dcterms:created xsi:type="dcterms:W3CDTF">2021-06-24T08:39:00Z</dcterms:created>
  <dcterms:modified xsi:type="dcterms:W3CDTF">2021-06-24T08:39:00Z</dcterms:modified>
</cp:coreProperties>
</file>